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C0E" w:rsidRDefault="00080C0E" w:rsidP="00080C0E">
      <w:pPr>
        <w:widowControl w:val="0"/>
        <w:spacing w:after="0"/>
        <w:rPr>
          <w:rFonts w:ascii="Times New Roman" w:hAnsi="Times New Roman" w:cs="Times New Roman"/>
          <w:iCs/>
          <w:color w:val="789D4A"/>
          <w:spacing w:val="5"/>
          <w:sz w:val="64"/>
          <w:szCs w:val="64"/>
          <w14:ligatures w14:val="none"/>
        </w:rPr>
      </w:pPr>
      <w:r>
        <w:rPr>
          <w:rFonts w:ascii="Times New Roman" w:hAnsi="Times New Roman" w:cs="Times New Roman"/>
          <w:b/>
          <w:bCs/>
          <w:iCs/>
          <w:color w:val="789D4A"/>
          <w:spacing w:val="5"/>
          <w:sz w:val="64"/>
          <w:szCs w:val="64"/>
          <w14:ligatures w14:val="none"/>
        </w:rPr>
        <w:t>Enrolled Nurses</w:t>
      </w:r>
    </w:p>
    <w:p w:rsidR="00080C0E" w:rsidRDefault="00080C0E" w:rsidP="00080C0E">
      <w:pPr>
        <w:widowControl w:val="0"/>
        <w:spacing w:after="0"/>
        <w:rPr>
          <w:rFonts w:ascii="Times New Roman" w:hAnsi="Times New Roman" w:cs="Times New Roman"/>
          <w:iCs/>
          <w:color w:val="789D4A"/>
          <w:spacing w:val="5"/>
          <w:sz w:val="30"/>
          <w:szCs w:val="30"/>
          <w14:ligatures w14:val="none"/>
        </w:rPr>
      </w:pPr>
      <w:r>
        <w:rPr>
          <w:rFonts w:ascii="Times New Roman" w:hAnsi="Times New Roman" w:cs="Times New Roman"/>
          <w:iCs/>
          <w:color w:val="789D4A"/>
          <w:spacing w:val="5"/>
          <w:sz w:val="30"/>
          <w:szCs w:val="30"/>
          <w14:ligatures w14:val="none"/>
        </w:rPr>
        <w:t>2017 Factsheet</w:t>
      </w:r>
    </w:p>
    <w:p w:rsidR="00080C0E" w:rsidRDefault="00080C0E" w:rsidP="00080C0E">
      <w:pPr>
        <w:widowControl w:val="0"/>
        <w:rPr>
          <w14:ligatures w14:val="none"/>
        </w:rPr>
      </w:pPr>
      <w:r>
        <w:rPr>
          <w14:ligatures w14:val="none"/>
        </w:rPr>
        <w:t>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Enrolled Nurse (EN) works with the Registered Nurse (RN) as part of the health care team and demonstrates competence in the provision of person-centred care. Core practice generally requires the EN to work under the direct or indirect supervision of the RN. The qualification requirement is a Diploma of Enrolled Nursing. </w:t>
      </w:r>
    </w:p>
    <w:p w:rsidR="00080C0E" w:rsidRDefault="00080C0E" w:rsidP="006A0B1A">
      <w:pPr>
        <w:pStyle w:val="Heading1"/>
      </w:pPr>
      <w:r>
        <w:t>The Workforce</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Between 2014 and 2017, the total number of Enrolled Nurses with general or provisional r</w:t>
      </w:r>
      <w:r w:rsidR="003D3441">
        <w:rPr>
          <w:rFonts w:ascii="Times New Roman" w:hAnsi="Times New Roman" w:cs="Times New Roman"/>
          <w:sz w:val="24"/>
          <w:szCs w:val="24"/>
          <w14:ligatures w14:val="none"/>
        </w:rPr>
        <w:t xml:space="preserve">egistrations increased by 3.1% </w:t>
      </w:r>
      <w:r>
        <w:rPr>
          <w:rFonts w:ascii="Times New Roman" w:hAnsi="Times New Roman" w:cs="Times New Roman"/>
          <w:sz w:val="24"/>
          <w:szCs w:val="24"/>
          <w14:ligatures w14:val="none"/>
        </w:rPr>
        <w:t xml:space="preserve">from </w:t>
      </w:r>
      <w:r>
        <w:rPr>
          <w:rFonts w:ascii="Times New Roman" w:hAnsi="Times New Roman" w:cs="Times New Roman"/>
          <w:sz w:val="24"/>
          <w:szCs w:val="24"/>
          <w:lang w:val="af-ZA"/>
          <w14:ligatures w14:val="none"/>
        </w:rPr>
        <w:t>58,353</w:t>
      </w:r>
      <w:r>
        <w:rPr>
          <w:rFonts w:ascii="Times New Roman" w:hAnsi="Times New Roman" w:cs="Times New Roman"/>
          <w:sz w:val="24"/>
          <w:szCs w:val="24"/>
          <w14:ligatures w14:val="none"/>
        </w:rPr>
        <w:t xml:space="preserve"> to </w:t>
      </w:r>
      <w:r>
        <w:rPr>
          <w:rFonts w:ascii="Times New Roman" w:hAnsi="Times New Roman" w:cs="Times New Roman"/>
          <w:sz w:val="24"/>
          <w:szCs w:val="24"/>
          <w:lang w:val="af-ZA"/>
          <w14:ligatures w14:val="none"/>
        </w:rPr>
        <w:t>60,146</w:t>
      </w:r>
      <w:r>
        <w:rPr>
          <w:rFonts w:ascii="Times New Roman" w:hAnsi="Times New Roman" w:cs="Times New Roman"/>
          <w:sz w:val="24"/>
          <w:szCs w:val="24"/>
          <w14:ligatures w14:val="none"/>
        </w:rPr>
        <w:t xml:space="preserve"> (an average annual growth of 1.0%)  The number of employed Enrolled Nurses (‘workforce’) increased by 1.5% from 50,737 to 51,478 over the same period (an average annual growth of 0.5%).</w:t>
      </w:r>
    </w:p>
    <w:p w:rsidR="00080C0E" w:rsidRDefault="00080C0E" w:rsidP="00080C0E">
      <w:pPr>
        <w:widowControl w:val="0"/>
        <w:spacing w:before="24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 following analysis of the Enrolled Nurse ‘workforce’ is based on the number of employed Enrolled (51,478 in 2017) unless otherwise stated.</w:t>
      </w:r>
    </w:p>
    <w:p w:rsidR="00080C0E" w:rsidRDefault="00080C0E" w:rsidP="006A0B1A">
      <w:pPr>
        <w:pStyle w:val="Heading1"/>
      </w:pPr>
      <w:r>
        <w:t>Demographics</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90.3</w:t>
      </w:r>
      <w:r>
        <w:rPr>
          <w:rFonts w:ascii="Times New Roman" w:hAnsi="Times New Roman" w:cs="Times New Roman"/>
          <w:sz w:val="24"/>
          <w:szCs w:val="24"/>
          <w14:ligatures w14:val="none"/>
        </w:rPr>
        <w:t xml:space="preserve">% of the Enrolled Nurse </w:t>
      </w:r>
      <w:proofErr w:type="gramStart"/>
      <w:r>
        <w:rPr>
          <w:rFonts w:ascii="Times New Roman" w:hAnsi="Times New Roman" w:cs="Times New Roman"/>
          <w:sz w:val="24"/>
          <w:szCs w:val="24"/>
          <w14:ligatures w14:val="none"/>
        </w:rPr>
        <w:t>workforce were</w:t>
      </w:r>
      <w:proofErr w:type="gramEnd"/>
      <w:r>
        <w:rPr>
          <w:rFonts w:ascii="Times New Roman" w:hAnsi="Times New Roman" w:cs="Times New Roman"/>
          <w:sz w:val="24"/>
          <w:szCs w:val="24"/>
          <w14:ligatures w14:val="none"/>
        </w:rPr>
        <w:t xml:space="preserve"> female.  Since 2014, the number of male Enrolled Nurses has increased by 247</w:t>
      </w:r>
      <w:r>
        <w:rPr>
          <w:rFonts w:ascii="Times New Roman" w:hAnsi="Times New Roman" w:cs="Times New Roman"/>
          <w:color w:val="FF6600"/>
          <w:sz w:val="24"/>
          <w:szCs w:val="24"/>
          <w14:ligatures w14:val="none"/>
        </w:rPr>
        <w:t xml:space="preserve"> </w:t>
      </w:r>
      <w:r>
        <w:rPr>
          <w:rFonts w:ascii="Times New Roman" w:hAnsi="Times New Roman" w:cs="Times New Roman"/>
          <w:sz w:val="24"/>
          <w:szCs w:val="24"/>
          <w14:ligatures w14:val="none"/>
        </w:rPr>
        <w:t xml:space="preserve">and they now comprise </w:t>
      </w:r>
      <w:r>
        <w:rPr>
          <w:rFonts w:ascii="Times New Roman" w:hAnsi="Times New Roman" w:cs="Times New Roman"/>
          <w:sz w:val="24"/>
          <w:szCs w:val="24"/>
          <w:lang w:val="af-ZA"/>
          <w14:ligatures w14:val="none"/>
        </w:rPr>
        <w:t>9.7</w:t>
      </w:r>
      <w:r>
        <w:rPr>
          <w:rFonts w:ascii="Times New Roman" w:hAnsi="Times New Roman" w:cs="Times New Roman"/>
          <w:sz w:val="24"/>
          <w:szCs w:val="24"/>
          <w14:ligatures w14:val="none"/>
        </w:rPr>
        <w:t>% of the workforce.</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average age of the workforce has decreased from </w:t>
      </w:r>
      <w:r>
        <w:rPr>
          <w:rFonts w:ascii="Times New Roman" w:hAnsi="Times New Roman" w:cs="Times New Roman"/>
          <w:sz w:val="24"/>
          <w:szCs w:val="24"/>
          <w:lang w:val="af-ZA"/>
          <w14:ligatures w14:val="none"/>
        </w:rPr>
        <w:t>46.3</w:t>
      </w:r>
      <w:r>
        <w:rPr>
          <w:rFonts w:ascii="Times New Roman" w:hAnsi="Times New Roman" w:cs="Times New Roman"/>
          <w:sz w:val="24"/>
          <w:szCs w:val="24"/>
          <w14:ligatures w14:val="none"/>
        </w:rPr>
        <w:t xml:space="preserve"> years in 2014 to </w:t>
      </w:r>
      <w:r>
        <w:rPr>
          <w:rFonts w:ascii="Times New Roman" w:hAnsi="Times New Roman" w:cs="Times New Roman"/>
          <w:sz w:val="24"/>
          <w:szCs w:val="24"/>
          <w:lang w:val="af-ZA"/>
          <w14:ligatures w14:val="none"/>
        </w:rPr>
        <w:t>46.0</w:t>
      </w:r>
      <w:r>
        <w:rPr>
          <w:rFonts w:ascii="Times New Roman" w:hAnsi="Times New Roman" w:cs="Times New Roman"/>
          <w:sz w:val="24"/>
          <w:szCs w:val="24"/>
          <w14:ligatures w14:val="none"/>
        </w:rPr>
        <w:t xml:space="preserve"> years in 2017.  The proportion of Enrolled Nurses 34 years and under has grown from 20.5% in 2014 to 23.8% in 2017.</w:t>
      </w:r>
    </w:p>
    <w:p w:rsidR="00080C0E" w:rsidRDefault="00080C0E" w:rsidP="004B1F3E">
      <w:pPr>
        <w:pStyle w:val="Heading2"/>
      </w:pPr>
      <w:r>
        <w:rPr>
          <w:iCs/>
        </w:rPr>
        <w:t xml:space="preserve">Hours </w:t>
      </w:r>
      <w:r w:rsidRPr="004B1F3E">
        <w:t>worked</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Since 2014, the number of average hours worked per week has decreased by 0.3 hours to </w:t>
      </w:r>
      <w:r>
        <w:rPr>
          <w:rFonts w:ascii="Times New Roman" w:hAnsi="Times New Roman" w:cs="Times New Roman"/>
          <w:sz w:val="24"/>
          <w:szCs w:val="24"/>
          <w:lang w:val="af-ZA"/>
          <w14:ligatures w14:val="none"/>
        </w:rPr>
        <w:t>31.6</w:t>
      </w:r>
      <w:r>
        <w:rPr>
          <w:rFonts w:ascii="Times New Roman" w:hAnsi="Times New Roman" w:cs="Times New Roman"/>
          <w:sz w:val="24"/>
          <w:szCs w:val="24"/>
          <w14:ligatures w14:val="none"/>
        </w:rPr>
        <w:t xml:space="preserve"> hours in 2017.  The majority of these hours were worked in a clinical role (</w:t>
      </w:r>
      <w:r>
        <w:rPr>
          <w:rFonts w:ascii="Times New Roman" w:hAnsi="Times New Roman" w:cs="Times New Roman"/>
          <w:sz w:val="24"/>
          <w:szCs w:val="24"/>
          <w:lang w:val="af-ZA"/>
          <w14:ligatures w14:val="none"/>
        </w:rPr>
        <w:t>29.5</w:t>
      </w:r>
      <w:r>
        <w:rPr>
          <w:rFonts w:ascii="Times New Roman" w:hAnsi="Times New Roman" w:cs="Times New Roman"/>
          <w:sz w:val="24"/>
          <w:szCs w:val="24"/>
          <w14:ligatures w14:val="none"/>
        </w:rPr>
        <w:t xml:space="preserve"> hours per week on average).</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Male Enrolled Nurses worked more hours per week on average than females in 2017 (</w:t>
      </w:r>
      <w:r>
        <w:rPr>
          <w:rFonts w:ascii="Times New Roman" w:hAnsi="Times New Roman" w:cs="Times New Roman"/>
          <w:sz w:val="24"/>
          <w:szCs w:val="24"/>
          <w:lang w:val="af-ZA"/>
          <w14:ligatures w14:val="none"/>
        </w:rPr>
        <w:t>34.8</w:t>
      </w:r>
      <w:r>
        <w:rPr>
          <w:rFonts w:ascii="Times New Roman" w:hAnsi="Times New Roman" w:cs="Times New Roman"/>
          <w:sz w:val="24"/>
          <w:szCs w:val="24"/>
          <w14:ligatures w14:val="none"/>
        </w:rPr>
        <w:t xml:space="preserve"> hours vs </w:t>
      </w:r>
      <w:r>
        <w:rPr>
          <w:rFonts w:ascii="Times New Roman" w:hAnsi="Times New Roman" w:cs="Times New Roman"/>
          <w:sz w:val="24"/>
          <w:szCs w:val="24"/>
          <w:lang w:val="af-ZA"/>
          <w14:ligatures w14:val="none"/>
        </w:rPr>
        <w:t>31.2</w:t>
      </w:r>
      <w:r>
        <w:rPr>
          <w:rFonts w:ascii="Times New Roman" w:hAnsi="Times New Roman" w:cs="Times New Roman"/>
          <w:sz w:val="24"/>
          <w:szCs w:val="24"/>
          <w14:ligatures w14:val="none"/>
        </w:rPr>
        <w:t xml:space="preserve"> hours) and this was the case within all age groups.</w:t>
      </w:r>
    </w:p>
    <w:p w:rsidR="00080C0E" w:rsidRDefault="00080C0E" w:rsidP="004B1F3E">
      <w:pPr>
        <w:pStyle w:val="Heading2"/>
      </w:pPr>
      <w:r>
        <w:t>Job Role</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95.0</w:t>
      </w:r>
      <w:r>
        <w:rPr>
          <w:rFonts w:ascii="Times New Roman" w:hAnsi="Times New Roman" w:cs="Times New Roman"/>
          <w:sz w:val="24"/>
          <w:szCs w:val="24"/>
          <w14:ligatures w14:val="none"/>
        </w:rPr>
        <w:t>% of Enrolled</w:t>
      </w:r>
      <w:r w:rsidR="003D3441">
        <w:rPr>
          <w:rFonts w:ascii="Times New Roman" w:hAnsi="Times New Roman" w:cs="Times New Roman"/>
          <w:sz w:val="24"/>
          <w:szCs w:val="24"/>
          <w14:ligatures w14:val="none"/>
        </w:rPr>
        <w:t xml:space="preserve"> Nurses worked as clinicians - </w:t>
      </w:r>
      <w:r>
        <w:rPr>
          <w:rFonts w:ascii="Times New Roman" w:hAnsi="Times New Roman" w:cs="Times New Roman"/>
          <w:sz w:val="24"/>
          <w:szCs w:val="24"/>
          <w14:ligatures w14:val="none"/>
        </w:rPr>
        <w:t>a small increase in comparison with 2014 (</w:t>
      </w:r>
      <w:r>
        <w:rPr>
          <w:rFonts w:ascii="Times New Roman" w:hAnsi="Times New Roman" w:cs="Times New Roman"/>
          <w:sz w:val="24"/>
          <w:szCs w:val="24"/>
          <w:lang w:val="af-ZA"/>
          <w14:ligatures w14:val="none"/>
        </w:rPr>
        <w:t>94.6</w:t>
      </w:r>
      <w:r>
        <w:rPr>
          <w:rFonts w:ascii="Times New Roman" w:hAnsi="Times New Roman" w:cs="Times New Roman"/>
          <w:sz w:val="24"/>
          <w:szCs w:val="24"/>
          <w14:ligatures w14:val="none"/>
        </w:rPr>
        <w:t>%).</w:t>
      </w:r>
    </w:p>
    <w:p w:rsidR="006A0B1A" w:rsidRDefault="006A0B1A">
      <w:pPr>
        <w:spacing w:after="0" w:line="240" w:lineRule="auto"/>
        <w:rPr>
          <w:rFonts w:ascii="Times New Roman" w:hAnsi="Times New Roman" w:cs="Times New Roman"/>
          <w:b/>
          <w:bCs/>
          <w:color w:val="789D4A"/>
          <w:spacing w:val="5"/>
          <w:sz w:val="24"/>
          <w:szCs w:val="24"/>
          <w14:ligatures w14:val="none"/>
        </w:rPr>
      </w:pPr>
      <w:r>
        <w:rPr>
          <w:rFonts w:ascii="Times New Roman" w:hAnsi="Times New Roman" w:cs="Times New Roman"/>
          <w:b/>
          <w:bCs/>
          <w:color w:val="789D4A"/>
          <w:spacing w:val="5"/>
          <w:sz w:val="24"/>
          <w:szCs w:val="24"/>
          <w14:ligatures w14:val="none"/>
        </w:rPr>
        <w:br w:type="page"/>
      </w:r>
    </w:p>
    <w:p w:rsidR="00080C0E" w:rsidRDefault="00080C0E" w:rsidP="004B1F3E">
      <w:pPr>
        <w:pStyle w:val="Heading2"/>
      </w:pPr>
      <w:r>
        <w:lastRenderedPageBreak/>
        <w:t>Principal work sector</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48.7</w:t>
      </w:r>
      <w:r>
        <w:rPr>
          <w:rFonts w:ascii="Times New Roman" w:hAnsi="Times New Roman" w:cs="Times New Roman"/>
          <w:sz w:val="24"/>
          <w:szCs w:val="24"/>
          <w14:ligatures w14:val="none"/>
        </w:rPr>
        <w:t xml:space="preserve">% of Enrolled Nurses worked only in the public sector, </w:t>
      </w:r>
      <w:r>
        <w:rPr>
          <w:rFonts w:ascii="Times New Roman" w:hAnsi="Times New Roman" w:cs="Times New Roman"/>
          <w:sz w:val="24"/>
          <w:szCs w:val="24"/>
          <w:lang w:val="af-ZA"/>
          <w14:ligatures w14:val="none"/>
        </w:rPr>
        <w:t>48.8</w:t>
      </w:r>
      <w:r>
        <w:rPr>
          <w:rFonts w:ascii="Times New Roman" w:hAnsi="Times New Roman" w:cs="Times New Roman"/>
          <w:sz w:val="24"/>
          <w:szCs w:val="24"/>
          <w14:ligatures w14:val="none"/>
        </w:rPr>
        <w:t xml:space="preserve">% only in the private sector and </w:t>
      </w:r>
      <w:r>
        <w:rPr>
          <w:rFonts w:ascii="Times New Roman" w:hAnsi="Times New Roman" w:cs="Times New Roman"/>
          <w:sz w:val="24"/>
          <w:szCs w:val="24"/>
          <w:lang w:val="af-ZA"/>
          <w14:ligatures w14:val="none"/>
        </w:rPr>
        <w:t>2.4</w:t>
      </w:r>
      <w:r>
        <w:rPr>
          <w:rFonts w:ascii="Times New Roman" w:hAnsi="Times New Roman" w:cs="Times New Roman"/>
          <w:sz w:val="24"/>
          <w:szCs w:val="24"/>
          <w14:ligatures w14:val="none"/>
        </w:rPr>
        <w:t>% in both.  Between 2014 and 2017, the number of Enrolled Nurses working in the public sector only decreased by 280 while the number working in the private sector only increased by 956.</w:t>
      </w:r>
    </w:p>
    <w:p w:rsidR="00080C0E" w:rsidRDefault="00080C0E" w:rsidP="004B1F3E">
      <w:pPr>
        <w:pStyle w:val="Heading2"/>
      </w:pPr>
      <w:r>
        <w:t>Principal area of practice</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six principal areas of practice accounted for </w:t>
      </w:r>
      <w:r>
        <w:rPr>
          <w:rFonts w:ascii="Times New Roman" w:hAnsi="Times New Roman" w:cs="Times New Roman"/>
          <w:sz w:val="24"/>
          <w:szCs w:val="24"/>
          <w:lang w:val="af-ZA"/>
          <w14:ligatures w14:val="none"/>
        </w:rPr>
        <w:t>73.2</w:t>
      </w:r>
      <w:r>
        <w:rPr>
          <w:rFonts w:ascii="Times New Roman" w:hAnsi="Times New Roman" w:cs="Times New Roman"/>
          <w:sz w:val="24"/>
          <w:szCs w:val="24"/>
          <w14:ligatures w14:val="none"/>
        </w:rPr>
        <w:t xml:space="preserve">% of the Enrolled Nurse workforce. In 2014, these same ‘top six’ areas of practice also accounted for </w:t>
      </w:r>
      <w:r>
        <w:rPr>
          <w:rFonts w:ascii="Times New Roman" w:hAnsi="Times New Roman" w:cs="Times New Roman"/>
          <w:sz w:val="24"/>
          <w:szCs w:val="24"/>
          <w:lang w:val="af-ZA"/>
          <w14:ligatures w14:val="none"/>
        </w:rPr>
        <w:t>73.8</w:t>
      </w:r>
      <w:proofErr w:type="gramStart"/>
      <w:r>
        <w:rPr>
          <w:rFonts w:ascii="Times New Roman" w:hAnsi="Times New Roman" w:cs="Times New Roman"/>
          <w:sz w:val="24"/>
          <w:szCs w:val="24"/>
          <w14:ligatures w14:val="none"/>
        </w:rPr>
        <w:t>%  of</w:t>
      </w:r>
      <w:proofErr w:type="gramEnd"/>
      <w:r>
        <w:rPr>
          <w:rFonts w:ascii="Times New Roman" w:hAnsi="Times New Roman" w:cs="Times New Roman"/>
          <w:sz w:val="24"/>
          <w:szCs w:val="24"/>
          <w14:ligatures w14:val="none"/>
        </w:rPr>
        <w:t xml:space="preserve"> the workforce.  </w:t>
      </w:r>
    </w:p>
    <w:p w:rsidR="00080C0E" w:rsidRDefault="003D3441" w:rsidP="00080C0E">
      <w:pPr>
        <w:widowControl w:val="0"/>
        <w:spacing w:before="120" w:after="0"/>
        <w:rPr>
          <w:rFonts w:ascii="Times New Roman" w:hAnsi="Times New Roman" w:cs="Times New Roman"/>
          <w:sz w:val="24"/>
          <w:szCs w:val="24"/>
          <w14:ligatures w14:val="none"/>
        </w:rPr>
      </w:pPr>
      <w:proofErr w:type="gramStart"/>
      <w:r>
        <w:rPr>
          <w:rFonts w:ascii="Times New Roman" w:hAnsi="Times New Roman" w:cs="Times New Roman"/>
          <w:sz w:val="24"/>
          <w:szCs w:val="24"/>
          <w14:ligatures w14:val="none"/>
        </w:rPr>
        <w:t>Although Aged C</w:t>
      </w:r>
      <w:r w:rsidR="00080C0E">
        <w:rPr>
          <w:rFonts w:ascii="Times New Roman" w:hAnsi="Times New Roman" w:cs="Times New Roman"/>
          <w:sz w:val="24"/>
          <w:szCs w:val="24"/>
          <w14:ligatures w14:val="none"/>
        </w:rPr>
        <w:t>are was the most common area of practice reported by the EN workforce, the</w:t>
      </w:r>
      <w:r>
        <w:rPr>
          <w:rFonts w:ascii="Times New Roman" w:hAnsi="Times New Roman" w:cs="Times New Roman"/>
          <w:sz w:val="24"/>
          <w:szCs w:val="24"/>
          <w14:ligatures w14:val="none"/>
        </w:rPr>
        <w:t xml:space="preserve"> number of ENs working in Aged C</w:t>
      </w:r>
      <w:r w:rsidR="00080C0E">
        <w:rPr>
          <w:rFonts w:ascii="Times New Roman" w:hAnsi="Times New Roman" w:cs="Times New Roman"/>
          <w:sz w:val="24"/>
          <w:szCs w:val="24"/>
          <w14:ligatures w14:val="none"/>
        </w:rPr>
        <w:t>are decreased by 2.6% from 17,424 in 2014 to 16,968 in 2017.</w:t>
      </w:r>
      <w:proofErr w:type="gramEnd"/>
      <w:r w:rsidR="00080C0E">
        <w:rPr>
          <w:rFonts w:ascii="Times New Roman" w:hAnsi="Times New Roman" w:cs="Times New Roman"/>
          <w:sz w:val="24"/>
          <w:szCs w:val="24"/>
          <w14:ligatures w14:val="none"/>
        </w:rPr>
        <w:t xml:space="preserve"> </w:t>
      </w:r>
    </w:p>
    <w:p w:rsidR="00080C0E" w:rsidRDefault="00080C0E" w:rsidP="00080C0E">
      <w:pPr>
        <w:widowControl w:val="0"/>
        <w:spacing w:before="120" w:after="0"/>
        <w:rPr>
          <w:rFonts w:ascii="Times New Roman" w:hAnsi="Times New Roman" w:cs="Times New Roman"/>
          <w:sz w:val="16"/>
          <w:szCs w:val="16"/>
          <w14:ligatures w14:val="none"/>
        </w:rPr>
      </w:pPr>
      <w:r>
        <w:rPr>
          <w:rFonts w:ascii="Times New Roman" w:hAnsi="Times New Roman" w:cs="Times New Roman"/>
          <w:sz w:val="24"/>
          <w:szCs w:val="24"/>
          <w14:ligatures w14:val="none"/>
        </w:rPr>
        <w:t xml:space="preserve">In 2016, there was a change to the response options in the principal area of practice question in the survey (‘continuum of care’ was renamed ‘antenatal, intra-partum and post-partum care’). Consequently, there are changes between 2014 and 2017 in the number of Enrolled Nurses who reported working in the Maternity care area of practice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Enrolled Nurses whose principal area of practice was Management reported the highest average hours worked per week (37.1 hours), while those working in Child and family health reported the lowest average hours work per week (</w:t>
      </w:r>
      <w:r>
        <w:rPr>
          <w:rFonts w:ascii="Times New Roman" w:hAnsi="Times New Roman" w:cs="Times New Roman"/>
          <w:sz w:val="24"/>
          <w:szCs w:val="24"/>
          <w:lang w:val="af-ZA"/>
          <w14:ligatures w14:val="none"/>
        </w:rPr>
        <w:t>27.5</w:t>
      </w:r>
      <w:r>
        <w:rPr>
          <w:rFonts w:ascii="Times New Roman" w:hAnsi="Times New Roman" w:cs="Times New Roman"/>
          <w:sz w:val="24"/>
          <w:szCs w:val="24"/>
          <w14:ligatures w14:val="none"/>
        </w:rPr>
        <w:t xml:space="preserve"> hours)</w:t>
      </w:r>
    </w:p>
    <w:p w:rsidR="00080C0E" w:rsidRDefault="00080C0E" w:rsidP="004B1F3E">
      <w:pPr>
        <w:pStyle w:val="Heading2"/>
      </w:pPr>
      <w:r>
        <w:t>Principal work setting</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47.1</w:t>
      </w:r>
      <w:r>
        <w:rPr>
          <w:rFonts w:ascii="Times New Roman" w:hAnsi="Times New Roman" w:cs="Times New Roman"/>
          <w:sz w:val="24"/>
          <w:szCs w:val="24"/>
          <w14:ligatures w14:val="none"/>
        </w:rPr>
        <w:t>% of Enrolled Nurses worked primarily in a Hospital setting.  Residential health care facilities were the next most common work setting (</w:t>
      </w:r>
      <w:r>
        <w:rPr>
          <w:rFonts w:ascii="Times New Roman" w:hAnsi="Times New Roman" w:cs="Times New Roman"/>
          <w:sz w:val="24"/>
          <w:szCs w:val="24"/>
          <w:lang w:val="af-ZA"/>
          <w14:ligatures w14:val="none"/>
        </w:rPr>
        <w:t>29.7</w:t>
      </w:r>
      <w:r>
        <w:rPr>
          <w:rFonts w:ascii="Times New Roman" w:hAnsi="Times New Roman" w:cs="Times New Roman"/>
          <w:sz w:val="24"/>
          <w:szCs w:val="24"/>
          <w14:ligatures w14:val="none"/>
        </w:rPr>
        <w:t xml:space="preserve">%) followed by Community health care services (5.3%).  However, the number of Enrolled Nurses working in Residential health care facilities decreased 2.2% from 15,651 in 2014 to 15,304 in 2017.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there was a change to the response options in the principal work setting question in the nursing survey (‘independent private practice’ was added). Consequently, there are changes between 2014 and 2017 in the number of Enrolled Nurses who reported working in </w:t>
      </w:r>
      <w:proofErr w:type="gramStart"/>
      <w:r>
        <w:rPr>
          <w:rFonts w:ascii="Times New Roman" w:hAnsi="Times New Roman" w:cs="Times New Roman"/>
          <w:sz w:val="24"/>
          <w:szCs w:val="24"/>
          <w14:ligatures w14:val="none"/>
        </w:rPr>
        <w:t>Other</w:t>
      </w:r>
      <w:proofErr w:type="gramEnd"/>
      <w:r>
        <w:rPr>
          <w:rFonts w:ascii="Times New Roman" w:hAnsi="Times New Roman" w:cs="Times New Roman"/>
          <w:sz w:val="24"/>
          <w:szCs w:val="24"/>
          <w14:ligatures w14:val="none"/>
        </w:rPr>
        <w:t xml:space="preserve"> and Other private practice.</w:t>
      </w:r>
    </w:p>
    <w:p w:rsidR="00080C0E" w:rsidRDefault="00080C0E" w:rsidP="004B1F3E">
      <w:pPr>
        <w:pStyle w:val="Heading2"/>
      </w:pPr>
      <w:r>
        <w:t>Working Intentions</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Enrolled Nurses had worked in nursing for </w:t>
      </w:r>
      <w:r>
        <w:rPr>
          <w:rFonts w:ascii="Times New Roman" w:hAnsi="Times New Roman" w:cs="Times New Roman"/>
          <w:sz w:val="24"/>
          <w:szCs w:val="24"/>
          <w:lang w:val="af-ZA"/>
          <w14:ligatures w14:val="none"/>
        </w:rPr>
        <w:t>14</w:t>
      </w:r>
      <w:r>
        <w:rPr>
          <w:rFonts w:ascii="Times New Roman" w:hAnsi="Times New Roman" w:cs="Times New Roman"/>
          <w:sz w:val="24"/>
          <w:szCs w:val="24"/>
          <w14:ligatures w14:val="none"/>
        </w:rPr>
        <w:t xml:space="preserve"> years on average and intended to stay in the workforce for </w:t>
      </w:r>
      <w:r>
        <w:rPr>
          <w:rFonts w:ascii="Times New Roman" w:hAnsi="Times New Roman" w:cs="Times New Roman"/>
          <w:sz w:val="24"/>
          <w:szCs w:val="24"/>
          <w:lang w:val="af-ZA"/>
          <w14:ligatures w14:val="none"/>
        </w:rPr>
        <w:t>17</w:t>
      </w:r>
      <w:r>
        <w:rPr>
          <w:rFonts w:ascii="Times New Roman" w:hAnsi="Times New Roman" w:cs="Times New Roman"/>
          <w:b/>
          <w:bCs/>
          <w:color w:val="FF6600"/>
          <w:sz w:val="24"/>
          <w:szCs w:val="24"/>
          <w14:ligatures w14:val="none"/>
        </w:rPr>
        <w:t xml:space="preserve"> </w:t>
      </w:r>
      <w:r>
        <w:rPr>
          <w:rFonts w:ascii="Times New Roman" w:hAnsi="Times New Roman" w:cs="Times New Roman"/>
          <w:sz w:val="24"/>
          <w:szCs w:val="24"/>
          <w14:ligatures w14:val="none"/>
        </w:rPr>
        <w:t>years.  There were gender differences: males reported having worked fewer years than females (10 years vs 15 years).  This difference is attributable to a younger male workforce (52.9% of male Enrolled Nurses are aged 44 years or younger relative to 39.3% of female Enrolled Nurses).</w:t>
      </w:r>
    </w:p>
    <w:p w:rsidR="006A0B1A" w:rsidRDefault="006A0B1A">
      <w:pPr>
        <w:spacing w:after="0" w:line="240" w:lineRule="auto"/>
        <w:rPr>
          <w:rFonts w:ascii="Times New Roman" w:hAnsi="Times New Roman" w:cs="Times New Roman"/>
          <w:b/>
          <w:bCs/>
          <w:iCs/>
          <w:color w:val="789D4A"/>
          <w:spacing w:val="5"/>
          <w:sz w:val="24"/>
          <w:szCs w:val="24"/>
          <w14:ligatures w14:val="none"/>
        </w:rPr>
      </w:pPr>
      <w:r>
        <w:rPr>
          <w:rFonts w:ascii="Times New Roman" w:hAnsi="Times New Roman" w:cs="Times New Roman"/>
          <w:b/>
          <w:bCs/>
          <w:iCs/>
          <w:color w:val="789D4A"/>
          <w:spacing w:val="5"/>
          <w:sz w:val="24"/>
          <w:szCs w:val="24"/>
          <w14:ligatures w14:val="none"/>
        </w:rPr>
        <w:br w:type="page"/>
      </w:r>
    </w:p>
    <w:p w:rsidR="00080C0E" w:rsidRDefault="00080C0E" w:rsidP="004B1F3E">
      <w:pPr>
        <w:pStyle w:val="Heading2"/>
      </w:pPr>
      <w:r>
        <w:lastRenderedPageBreak/>
        <w:t>Initial qualification</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where nurses obtained their initial qualification. In 2017, </w:t>
      </w:r>
      <w:r>
        <w:rPr>
          <w:rFonts w:ascii="Times New Roman" w:hAnsi="Times New Roman" w:cs="Times New Roman"/>
          <w:sz w:val="24"/>
          <w:szCs w:val="24"/>
          <w:lang w:val="af-ZA"/>
          <w14:ligatures w14:val="none"/>
        </w:rPr>
        <w:t>94.2</w:t>
      </w:r>
      <w:r>
        <w:rPr>
          <w:rFonts w:ascii="Times New Roman" w:hAnsi="Times New Roman" w:cs="Times New Roman"/>
          <w:sz w:val="24"/>
          <w:szCs w:val="24"/>
          <w14:ligatures w14:val="none"/>
        </w:rPr>
        <w:t xml:space="preserve">% of Enrolled Nurses obtained their initial qualification(s) in Australia and </w:t>
      </w:r>
      <w:r>
        <w:rPr>
          <w:rFonts w:ascii="Times New Roman" w:hAnsi="Times New Roman" w:cs="Times New Roman"/>
          <w:sz w:val="24"/>
          <w:szCs w:val="24"/>
          <w:lang w:val="af-ZA"/>
          <w14:ligatures w14:val="none"/>
        </w:rPr>
        <w:t>2.9</w:t>
      </w:r>
      <w:proofErr w:type="gramStart"/>
      <w:r>
        <w:rPr>
          <w:rFonts w:ascii="Times New Roman" w:hAnsi="Times New Roman" w:cs="Times New Roman"/>
          <w:sz w:val="24"/>
          <w:szCs w:val="24"/>
          <w14:ligatures w14:val="none"/>
        </w:rPr>
        <w:t>%  obtained</w:t>
      </w:r>
      <w:proofErr w:type="gramEnd"/>
      <w:r>
        <w:rPr>
          <w:rFonts w:ascii="Times New Roman" w:hAnsi="Times New Roman" w:cs="Times New Roman"/>
          <w:sz w:val="24"/>
          <w:szCs w:val="24"/>
          <w14:ligatures w14:val="none"/>
        </w:rPr>
        <w:t xml:space="preserve"> their initial qualification(s) overseas.</w:t>
      </w:r>
    </w:p>
    <w:p w:rsidR="00080C0E" w:rsidRDefault="00080C0E" w:rsidP="004B1F3E">
      <w:pPr>
        <w:pStyle w:val="Heading1"/>
      </w:pPr>
      <w:r>
        <w:t>Distribution</w:t>
      </w:r>
    </w:p>
    <w:p w:rsidR="00080C0E" w:rsidRDefault="00080C0E" w:rsidP="004B1F3E">
      <w:pPr>
        <w:pStyle w:val="Heading2"/>
      </w:pPr>
      <w:r>
        <w:t>State and territory</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three quarters (74.9%) of the workforce was located in three states: VIC</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32.3</w:t>
      </w:r>
      <w:r>
        <w:rPr>
          <w:rFonts w:ascii="Times New Roman" w:hAnsi="Times New Roman" w:cs="Times New Roman"/>
          <w:sz w:val="24"/>
          <w:szCs w:val="24"/>
          <w14:ligatures w14:val="none"/>
        </w:rPr>
        <w:t>%), NSW</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22.2</w:t>
      </w:r>
      <w:r>
        <w:rPr>
          <w:rFonts w:ascii="Times New Roman" w:hAnsi="Times New Roman" w:cs="Times New Roman"/>
          <w:sz w:val="24"/>
          <w:szCs w:val="24"/>
          <w14:ligatures w14:val="none"/>
        </w:rPr>
        <w:t>%) and QLD (</w:t>
      </w:r>
      <w:r>
        <w:rPr>
          <w:rFonts w:ascii="Times New Roman" w:hAnsi="Times New Roman" w:cs="Times New Roman"/>
          <w:sz w:val="24"/>
          <w:szCs w:val="24"/>
          <w:lang w:val="af-ZA"/>
          <w14:ligatures w14:val="none"/>
        </w:rPr>
        <w:t>20.5</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t>.</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 highest rate of Enrolled Nurses per 100,000 </w:t>
      </w:r>
      <w:proofErr w:type="gramStart"/>
      <w:r>
        <w:rPr>
          <w:rFonts w:ascii="Times New Roman" w:hAnsi="Times New Roman" w:cs="Times New Roman"/>
          <w:sz w:val="24"/>
          <w:szCs w:val="24"/>
          <w14:ligatures w14:val="none"/>
        </w:rPr>
        <w:t>population</w:t>
      </w:r>
      <w:proofErr w:type="gramEnd"/>
      <w:r>
        <w:rPr>
          <w:rFonts w:ascii="Times New Roman" w:hAnsi="Times New Roman" w:cs="Times New Roman"/>
          <w:sz w:val="24"/>
          <w:szCs w:val="24"/>
          <w14:ligatures w14:val="none"/>
        </w:rPr>
        <w:t xml:space="preserve"> were in SA and VIC while the NT had the lowest rate. Between 2014 and 2017, QLD had the largest rate increase (</w:t>
      </w:r>
      <w:r>
        <w:rPr>
          <w:rFonts w:ascii="Times New Roman" w:hAnsi="Times New Roman" w:cs="Times New Roman"/>
          <w:sz w:val="24"/>
          <w:szCs w:val="24"/>
          <w:lang w:val="af-ZA"/>
          <w14:ligatures w14:val="none"/>
        </w:rPr>
        <w:t>11.6</w:t>
      </w:r>
      <w:r>
        <w:rPr>
          <w:rFonts w:ascii="Times New Roman" w:hAnsi="Times New Roman" w:cs="Times New Roman"/>
          <w:sz w:val="24"/>
          <w:szCs w:val="24"/>
          <w14:ligatures w14:val="none"/>
        </w:rPr>
        <w:t>), followed by TAS (</w:t>
      </w:r>
      <w:r>
        <w:rPr>
          <w:rFonts w:ascii="Times New Roman" w:hAnsi="Times New Roman" w:cs="Times New Roman"/>
          <w:sz w:val="24"/>
          <w:szCs w:val="24"/>
          <w:lang w:val="af-ZA"/>
          <w14:ligatures w14:val="none"/>
        </w:rPr>
        <w:t>8.2</w:t>
      </w:r>
      <w:r>
        <w:rPr>
          <w:rFonts w:ascii="Times New Roman" w:hAnsi="Times New Roman" w:cs="Times New Roman"/>
          <w:sz w:val="24"/>
          <w:szCs w:val="24"/>
          <w14:ligatures w14:val="none"/>
        </w:rPr>
        <w:t>). Conversely VIC had the largest rate decrease (</w:t>
      </w:r>
      <w:r>
        <w:rPr>
          <w:rFonts w:ascii="Times New Roman" w:hAnsi="Times New Roman" w:cs="Times New Roman"/>
          <w:sz w:val="24"/>
          <w:szCs w:val="24"/>
          <w:lang w:val="af-ZA"/>
          <w14:ligatures w14:val="none"/>
        </w:rPr>
        <w:t>22.7</w:t>
      </w:r>
      <w:r>
        <w:rPr>
          <w:rFonts w:ascii="Times New Roman" w:hAnsi="Times New Roman" w:cs="Times New Roman"/>
          <w:sz w:val="24"/>
          <w:szCs w:val="24"/>
          <w14:ligatures w14:val="none"/>
        </w:rPr>
        <w:t>).</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From 2014 to 2017, the average hours worked per week decreased across all States and Territories.  In 2017, Enrolled Nurses in the NT worked the highest average hours per week (</w:t>
      </w:r>
      <w:r>
        <w:rPr>
          <w:rFonts w:ascii="Times New Roman" w:hAnsi="Times New Roman" w:cs="Times New Roman"/>
          <w:sz w:val="24"/>
          <w:szCs w:val="24"/>
          <w:lang w:val="af-ZA"/>
          <w14:ligatures w14:val="none"/>
        </w:rPr>
        <w:t>36.5</w:t>
      </w:r>
      <w:r>
        <w:rPr>
          <w:rFonts w:ascii="Times New Roman" w:hAnsi="Times New Roman" w:cs="Times New Roman"/>
          <w:sz w:val="24"/>
          <w:szCs w:val="24"/>
          <w14:ligatures w14:val="none"/>
        </w:rPr>
        <w:t xml:space="preserve"> hours) and those in SA worked the fewest hours (</w:t>
      </w:r>
      <w:r>
        <w:rPr>
          <w:rFonts w:ascii="Times New Roman" w:hAnsi="Times New Roman" w:cs="Times New Roman"/>
          <w:sz w:val="24"/>
          <w:szCs w:val="24"/>
          <w:lang w:val="af-ZA"/>
          <w14:ligatures w14:val="none"/>
        </w:rPr>
        <w:t>30.1</w:t>
      </w:r>
      <w:r>
        <w:rPr>
          <w:rFonts w:ascii="Times New Roman" w:hAnsi="Times New Roman" w:cs="Times New Roman"/>
          <w:sz w:val="24"/>
          <w:szCs w:val="24"/>
          <w14:ligatures w14:val="none"/>
        </w:rPr>
        <w:t xml:space="preserve"> hours).</w:t>
      </w:r>
    </w:p>
    <w:p w:rsidR="00080C0E" w:rsidRDefault="00080C0E" w:rsidP="004B1F3E">
      <w:pPr>
        <w:pStyle w:val="Heading2"/>
      </w:pPr>
      <w:r>
        <w:t>Remoteness area</w:t>
      </w:r>
    </w:p>
    <w:p w:rsidR="00080C0E" w:rsidRDefault="00080C0E" w:rsidP="00080C0E">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w:t>
      </w:r>
      <w:r>
        <w:rPr>
          <w:rFonts w:ascii="Times New Roman" w:hAnsi="Times New Roman" w:cs="Times New Roman"/>
          <w:sz w:val="24"/>
          <w:szCs w:val="24"/>
          <w:lang w:val="af-ZA"/>
          <w14:ligatures w14:val="none"/>
        </w:rPr>
        <w:t>2017</w:t>
      </w:r>
      <w:r>
        <w:rPr>
          <w:rFonts w:ascii="Times New Roman" w:hAnsi="Times New Roman" w:cs="Times New Roman"/>
          <w:sz w:val="24"/>
          <w:szCs w:val="24"/>
          <w14:ligatures w14:val="none"/>
        </w:rPr>
        <w:t xml:space="preserve">, </w:t>
      </w:r>
      <w:r>
        <w:rPr>
          <w:rFonts w:ascii="Times New Roman" w:hAnsi="Times New Roman" w:cs="Times New Roman"/>
          <w:sz w:val="24"/>
          <w:szCs w:val="24"/>
          <w:lang w:val="af-ZA"/>
          <w14:ligatures w14:val="none"/>
        </w:rPr>
        <w:t>62.8</w:t>
      </w:r>
      <w:r>
        <w:rPr>
          <w:rFonts w:ascii="Times New Roman" w:hAnsi="Times New Roman" w:cs="Times New Roman"/>
          <w:sz w:val="24"/>
          <w:szCs w:val="24"/>
          <w14:ligatures w14:val="none"/>
        </w:rPr>
        <w:t xml:space="preserve">% of Enrolled Nurses worked in Major cities, </w:t>
      </w:r>
      <w:r>
        <w:rPr>
          <w:rFonts w:ascii="Times New Roman" w:hAnsi="Times New Roman" w:cs="Times New Roman"/>
          <w:iCs/>
          <w:spacing w:val="5"/>
          <w:sz w:val="24"/>
          <w:szCs w:val="24"/>
          <w:lang w:val="af-ZA"/>
          <w14:ligatures w14:val="none"/>
        </w:rPr>
        <w:t>23.8</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11.5</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1.9</w:t>
      </w:r>
      <w:r>
        <w:rPr>
          <w:rFonts w:ascii="Times New Roman" w:hAnsi="Times New Roman" w:cs="Times New Roman"/>
          <w:sz w:val="24"/>
          <w:szCs w:val="24"/>
          <w14:ligatures w14:val="none"/>
        </w:rPr>
        <w:t xml:space="preserve">% in Remote/Very remote locations.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2014, the proportions of the workforce across remoteness areas were very similar, with </w:t>
      </w:r>
      <w:r>
        <w:rPr>
          <w:rFonts w:ascii="Times New Roman" w:hAnsi="Times New Roman" w:cs="Times New Roman"/>
          <w:sz w:val="24"/>
          <w:szCs w:val="24"/>
          <w:lang w:val="af-ZA"/>
          <w14:ligatures w14:val="none"/>
        </w:rPr>
        <w:t>62.5</w:t>
      </w:r>
      <w:r>
        <w:rPr>
          <w:rFonts w:ascii="Times New Roman" w:hAnsi="Times New Roman" w:cs="Times New Roman"/>
          <w:sz w:val="24"/>
          <w:szCs w:val="24"/>
          <w14:ligatures w14:val="none"/>
        </w:rPr>
        <w:t xml:space="preserve">% working in Major Cities, </w:t>
      </w:r>
      <w:r>
        <w:rPr>
          <w:rFonts w:ascii="Times New Roman" w:hAnsi="Times New Roman" w:cs="Times New Roman"/>
          <w:sz w:val="24"/>
          <w:szCs w:val="24"/>
          <w:lang w:val="af-ZA"/>
          <w14:ligatures w14:val="none"/>
        </w:rPr>
        <w:t>24.0</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11.6</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2.0</w:t>
      </w:r>
      <w:r>
        <w:rPr>
          <w:rFonts w:ascii="Times New Roman" w:hAnsi="Times New Roman" w:cs="Times New Roman"/>
          <w:sz w:val="24"/>
          <w:szCs w:val="24"/>
          <w14:ligatures w14:val="none"/>
        </w:rPr>
        <w:t>% in Remote/Very remote locations.</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average hours worked per week increased with remoteness, from </w:t>
      </w:r>
      <w:r>
        <w:rPr>
          <w:rFonts w:ascii="Times New Roman" w:hAnsi="Times New Roman" w:cs="Times New Roman"/>
          <w:sz w:val="24"/>
          <w:szCs w:val="24"/>
          <w:lang w:val="af-ZA"/>
          <w14:ligatures w14:val="none"/>
        </w:rPr>
        <w:t>31.1</w:t>
      </w:r>
      <w:r>
        <w:rPr>
          <w:rFonts w:ascii="Times New Roman" w:hAnsi="Times New Roman" w:cs="Times New Roman"/>
          <w:sz w:val="24"/>
          <w:szCs w:val="24"/>
          <w14:ligatures w14:val="none"/>
        </w:rPr>
        <w:t xml:space="preserve"> hours in Inner Regional to </w:t>
      </w:r>
      <w:r>
        <w:rPr>
          <w:rFonts w:ascii="Times New Roman" w:hAnsi="Times New Roman" w:cs="Times New Roman"/>
          <w:sz w:val="24"/>
          <w:szCs w:val="24"/>
          <w:lang w:val="af-ZA"/>
          <w14:ligatures w14:val="none"/>
        </w:rPr>
        <w:t>36.5</w:t>
      </w:r>
      <w:r>
        <w:rPr>
          <w:rFonts w:ascii="Times New Roman" w:hAnsi="Times New Roman" w:cs="Times New Roman"/>
          <w:sz w:val="24"/>
          <w:szCs w:val="24"/>
          <w14:ligatures w14:val="none"/>
        </w:rPr>
        <w:t xml:space="preserve"> Very Remote areas.</w:t>
      </w:r>
    </w:p>
    <w:p w:rsidR="00080C0E" w:rsidRDefault="00080C0E" w:rsidP="004B1F3E">
      <w:pPr>
        <w:pStyle w:val="Heading2"/>
        <w:rPr>
          <w:sz w:val="18"/>
          <w:szCs w:val="18"/>
        </w:rPr>
      </w:pPr>
      <w:r>
        <w:t>Modified Monash Model</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majority of FTE Enrolled Nurses (</w:t>
      </w:r>
      <w:r>
        <w:rPr>
          <w:rFonts w:ascii="Times New Roman" w:hAnsi="Times New Roman" w:cs="Times New Roman"/>
          <w:sz w:val="24"/>
          <w:szCs w:val="24"/>
          <w:lang w:val="af-ZA"/>
          <w14:ligatures w14:val="none"/>
        </w:rPr>
        <w:t>62.8</w:t>
      </w:r>
      <w:r>
        <w:rPr>
          <w:rFonts w:ascii="Times New Roman" w:hAnsi="Times New Roman" w:cs="Times New Roman"/>
          <w:sz w:val="24"/>
          <w:szCs w:val="24"/>
          <w14:ligatures w14:val="none"/>
        </w:rPr>
        <w:t>%) were located in a major city or a location considered as MMM1 under the Modified Monash Model (MMM) classification system, a small decrease from 62.9% in 2014.</w:t>
      </w:r>
    </w:p>
    <w:p w:rsidR="00080C0E" w:rsidRPr="004B1F3E" w:rsidRDefault="00080C0E" w:rsidP="004B1F3E">
      <w:pPr>
        <w:widowControl w:val="0"/>
        <w:spacing w:before="120" w:after="0"/>
        <w:rPr>
          <w:rFonts w:ascii="Times New Roman" w:hAnsi="Times New Roman" w:cs="Times New Roman"/>
          <w14:ligatures w14:val="none"/>
        </w:rPr>
      </w:pPr>
      <w:r w:rsidRPr="004B1F3E">
        <w:rPr>
          <w:rFonts w:ascii="Times New Roman" w:hAnsi="Times New Roman" w:cs="Times New Roman"/>
          <w14:ligatures w14:val="none"/>
        </w:rPr>
        <w:t>Note: See www.doctorconnect.gov.au for more information</w:t>
      </w:r>
    </w:p>
    <w:p w:rsidR="00080C0E" w:rsidRDefault="00080C0E" w:rsidP="004B1F3E">
      <w:pPr>
        <w:pStyle w:val="Heading2"/>
      </w:pPr>
      <w:r>
        <w:t xml:space="preserve">Tele-Health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 workforce survey asks nurses to report hours practiced via tele-health in nursing, midwifery or both in the previous year. Responses have been combined to provide an average for the workforce.</w:t>
      </w:r>
    </w:p>
    <w:p w:rsidR="00080C0E" w:rsidRPr="004B1F3E" w:rsidRDefault="00080C0E" w:rsidP="00080C0E">
      <w:pPr>
        <w:widowControl w:val="0"/>
        <w:spacing w:before="120" w:after="0"/>
        <w:rPr>
          <w:rFonts w:ascii="Times New Roman" w:hAnsi="Times New Roman" w:cs="Times New Roman"/>
          <w14:ligatures w14:val="none"/>
        </w:rPr>
      </w:pPr>
      <w:r w:rsidRPr="004B1F3E">
        <w:rPr>
          <w:rFonts w:ascii="Times New Roman" w:hAnsi="Times New Roman" w:cs="Times New Roman"/>
          <w14:ligatures w14:val="none"/>
        </w:rPr>
        <w:t xml:space="preserve">Note: Tele-health is defined as the use of telecommunication techniques for the purpose of providing telemedicine and education, and health education over a distance. </w:t>
      </w:r>
    </w:p>
    <w:p w:rsidR="00080C0E" w:rsidRDefault="00080C0E" w:rsidP="00080C0E">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6.1</w:t>
      </w:r>
      <w:r>
        <w:rPr>
          <w:rFonts w:ascii="Times New Roman" w:hAnsi="Times New Roman" w:cs="Times New Roman"/>
          <w:sz w:val="24"/>
          <w:szCs w:val="24"/>
          <w14:ligatures w14:val="none"/>
        </w:rPr>
        <w:t>% (</w:t>
      </w:r>
      <w:r>
        <w:rPr>
          <w:rFonts w:ascii="Times New Roman" w:hAnsi="Times New Roman" w:cs="Times New Roman"/>
          <w:sz w:val="24"/>
          <w:szCs w:val="24"/>
          <w:lang w:val="af-ZA"/>
          <w14:ligatures w14:val="none"/>
        </w:rPr>
        <w:t>3,161</w:t>
      </w:r>
      <w:r>
        <w:rPr>
          <w:rFonts w:ascii="Times New Roman" w:hAnsi="Times New Roman" w:cs="Times New Roman"/>
          <w:sz w:val="24"/>
          <w:szCs w:val="24"/>
          <w14:ligatures w14:val="none"/>
        </w:rPr>
        <w:t xml:space="preserve">) of the workforce responded to the tele-health question. On average, respondents practiced via tele-health </w:t>
      </w:r>
      <w:r>
        <w:rPr>
          <w:rFonts w:ascii="Times New Roman" w:hAnsi="Times New Roman" w:cs="Times New Roman"/>
          <w:sz w:val="24"/>
          <w:szCs w:val="24"/>
          <w:lang w:val="af-ZA"/>
          <w14:ligatures w14:val="none"/>
        </w:rPr>
        <w:t>13.8</w:t>
      </w:r>
      <w:r>
        <w:rPr>
          <w:rFonts w:ascii="Times New Roman" w:hAnsi="Times New Roman" w:cs="Times New Roman"/>
          <w:sz w:val="24"/>
          <w:szCs w:val="24"/>
          <w14:ligatures w14:val="none"/>
        </w:rPr>
        <w:t xml:space="preserve"> hours per week.</w:t>
      </w:r>
    </w:p>
    <w:p w:rsidR="00080C0E" w:rsidRDefault="00080C0E" w:rsidP="00080C0E">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lastRenderedPageBreak/>
        <w:t>Remoteness area breakdown for tele-health refers to the location of the Enrolled Nurse, not the location of the person receiving the service.</w:t>
      </w:r>
    </w:p>
    <w:p w:rsidR="00080C0E" w:rsidRPr="004B1F3E" w:rsidRDefault="00080C0E" w:rsidP="004B1F3E">
      <w:pPr>
        <w:widowControl w:val="0"/>
        <w:spacing w:before="180" w:after="0"/>
        <w:rPr>
          <w:rFonts w:ascii="Times New Roman" w:hAnsi="Times New Roman" w:cs="Times New Roman"/>
          <w14:ligatures w14:val="none"/>
        </w:rPr>
      </w:pPr>
      <w:r w:rsidRPr="004B1F3E">
        <w:rPr>
          <w:rFonts w:ascii="Times New Roman" w:hAnsi="Times New Roman" w:cs="Times New Roman"/>
          <w14:ligatures w14:val="none"/>
        </w:rPr>
        <w:t xml:space="preserve">Note:  There are 5 factsheets in this series: 1 Nurses and Midwives, 2 Registered Nurses, 3 Midwives, 4 Enrolled Nurses, 5 Nurse Practitioners. </w:t>
      </w:r>
    </w:p>
    <w:p w:rsidR="00080C0E" w:rsidRPr="004B1F3E" w:rsidRDefault="00080C0E" w:rsidP="004B1F3E">
      <w:pPr>
        <w:widowControl w:val="0"/>
        <w:spacing w:before="180" w:after="0"/>
        <w:rPr>
          <w:rFonts w:ascii="Times New Roman" w:hAnsi="Times New Roman" w:cs="Times New Roman"/>
          <w14:ligatures w14:val="none"/>
        </w:rPr>
      </w:pPr>
      <w:proofErr w:type="gramStart"/>
      <w:r w:rsidRPr="004B1F3E">
        <w:rPr>
          <w:rFonts w:ascii="Times New Roman" w:hAnsi="Times New Roman" w:cs="Times New Roman"/>
          <w14:ligatures w14:val="none"/>
        </w:rPr>
        <w:t>If a practitioner has a job role or worked hours in more than one profession, they will be counted in each profession’s factsheet, but only once in the Nurses and Midwives factsheet.</w:t>
      </w:r>
      <w:proofErr w:type="gramEnd"/>
      <w:r w:rsidRPr="004B1F3E">
        <w:rPr>
          <w:rFonts w:ascii="Times New Roman" w:hAnsi="Times New Roman" w:cs="Times New Roman"/>
          <w14:ligatures w14:val="none"/>
        </w:rPr>
        <w:t xml:space="preserve"> Hence, when the individual factsheets in this series are added together, the total will vary from the Nurses and Midwives factsheet.</w:t>
      </w:r>
    </w:p>
    <w:p w:rsidR="004B1F3E" w:rsidRDefault="004B1F3E" w:rsidP="004B1F3E">
      <w:pPr>
        <w:pStyle w:val="Heading2"/>
      </w:pPr>
    </w:p>
    <w:p w:rsidR="00080C0E" w:rsidRDefault="00080C0E" w:rsidP="004B1F3E">
      <w:pPr>
        <w:pStyle w:val="Heading2"/>
      </w:pPr>
      <w:r>
        <w:t>Commonwealth</w:t>
      </w:r>
      <w:r>
        <w:rPr>
          <w:spacing w:val="-8"/>
        </w:rPr>
        <w:t xml:space="preserve"> </w:t>
      </w:r>
      <w:r>
        <w:t>of</w:t>
      </w:r>
      <w:r>
        <w:rPr>
          <w:spacing w:val="-7"/>
        </w:rPr>
        <w:t xml:space="preserve"> </w:t>
      </w:r>
      <w:r>
        <w:t>Australia</w:t>
      </w:r>
      <w:r>
        <w:rPr>
          <w:spacing w:val="-8"/>
        </w:rPr>
        <w:t xml:space="preserve"> </w:t>
      </w:r>
      <w:r>
        <w:t>2018</w:t>
      </w:r>
    </w:p>
    <w:p w:rsidR="00080C0E" w:rsidRDefault="00080C0E" w:rsidP="00080C0E">
      <w:pPr>
        <w:widowControl w:val="0"/>
        <w:spacing w:before="8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 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may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download, display,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print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whole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 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unaltered form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own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personal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internal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only 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 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commercial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purpose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retain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 and</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all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disclaimer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that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permitted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1968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 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 other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 reserved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 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 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whole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way (electronic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otherwise)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without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first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given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specific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written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permission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Commonwealth</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Requests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Communication</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Branch,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Department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GPO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9848,</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via</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e-mail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hyperlink r:id="rId5" w:history="1">
        <w:r>
          <w:rPr>
            <w:rStyle w:val="Hyperlink"/>
            <w:rFonts w:ascii="Times New Roman" w:hAnsi="Times New Roman" w:cs="Times New Roman"/>
            <w:sz w:val="24"/>
            <w:szCs w:val="24"/>
            <w14:ligatures w14:val="none"/>
          </w:rPr>
          <w:t>copyright@health.gov.au</w:t>
        </w:r>
        <w:r>
          <w:rPr>
            <w:rStyle w:val="Hyperlink"/>
            <w:rFonts w:ascii="Times New Roman" w:hAnsi="Times New Roman" w:cs="Times New Roman"/>
            <w:spacing w:val="3"/>
            <w:sz w:val="24"/>
            <w:szCs w:val="24"/>
            <w14:ligatures w14:val="none"/>
          </w:rPr>
          <w:t xml:space="preserve"> </w:t>
        </w:r>
      </w:hyperlink>
      <w:r>
        <w:rPr>
          <w:rFonts w:ascii="Times New Roman" w:hAnsi="Times New Roman" w:cs="Times New Roman"/>
          <w:b/>
          <w:bCs/>
          <w:sz w:val="24"/>
          <w:szCs w:val="24"/>
          <w14:ligatures w14:val="none"/>
        </w:rPr>
        <w:t>.</w:t>
      </w:r>
    </w:p>
    <w:p w:rsidR="00080C0E" w:rsidRDefault="00080C0E" w:rsidP="00080C0E">
      <w:pPr>
        <w:widowControl w:val="0"/>
        <w:spacing w:before="18" w:line="200" w:lineRule="exact"/>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 </w:t>
      </w:r>
    </w:p>
    <w:p w:rsidR="00080C0E" w:rsidRDefault="00080C0E" w:rsidP="00080C0E">
      <w:pPr>
        <w:widowControl w:val="0"/>
        <w:spacing w:before="120" w:after="0"/>
        <w:rPr>
          <w:rFonts w:ascii="Times New Roman" w:hAnsi="Times New Roman" w:cs="Times New Roman"/>
          <w:w w:val="99"/>
          <w:sz w:val="24"/>
          <w:szCs w:val="24"/>
          <w14:ligatures w14:val="none"/>
        </w:rPr>
      </w:pPr>
      <w:r>
        <w:rPr>
          <w:rFonts w:ascii="Times New Roman" w:hAnsi="Times New Roman" w:cs="Times New Roman"/>
          <w:sz w:val="24"/>
          <w:szCs w:val="24"/>
          <w14:ligatures w14:val="none"/>
        </w:rPr>
        <w:t>Enquiries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report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its 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should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directed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p>
    <w:p w:rsidR="00080C0E" w:rsidRDefault="00080C0E" w:rsidP="00080C0E">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Department</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p>
    <w:p w:rsidR="00080C0E" w:rsidRDefault="00080C0E" w:rsidP="00080C0E">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GPO</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9848</w:t>
      </w:r>
    </w:p>
    <w:p w:rsidR="00080C0E" w:rsidRDefault="00080C0E" w:rsidP="00080C0E">
      <w:pPr>
        <w:pStyle w:val="BodyText"/>
        <w:widowControl w:val="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p>
    <w:p w:rsidR="00080C0E" w:rsidRDefault="00DA5101" w:rsidP="00080C0E">
      <w:pPr>
        <w:pStyle w:val="BodyText"/>
        <w:widowControl w:val="0"/>
        <w:spacing w:line="300" w:lineRule="auto"/>
        <w:ind w:right="111"/>
        <w:rPr>
          <w:rFonts w:ascii="Times New Roman" w:hAnsi="Times New Roman" w:cs="Times New Roman"/>
          <w:sz w:val="24"/>
          <w:szCs w:val="24"/>
          <w14:ligatures w14:val="none"/>
        </w:rPr>
      </w:pPr>
      <w:hyperlink r:id="rId6" w:history="1">
        <w:r w:rsidR="00080C0E">
          <w:rPr>
            <w:rStyle w:val="Hyperlink"/>
            <w:rFonts w:ascii="Times New Roman" w:hAnsi="Times New Roman" w:cs="Times New Roman"/>
            <w:sz w:val="24"/>
            <w:szCs w:val="24"/>
            <w14:ligatures w14:val="none"/>
          </w:rPr>
          <w:t>healthworkforcedata@health.gov.au</w:t>
        </w:r>
      </w:hyperlink>
    </w:p>
    <w:p w:rsidR="00080C0E" w:rsidRDefault="00080C0E" w:rsidP="00080C0E">
      <w:pPr>
        <w:widowControl w:val="0"/>
        <w:ind w:right="111"/>
        <w:rPr>
          <w:rFonts w:ascii="Times New Roman" w:hAnsi="Times New Roman" w:cs="Times New Roman"/>
          <w:b/>
          <w:bCs/>
          <w:iCs/>
          <w:color w:val="789D4A"/>
          <w:spacing w:val="5"/>
          <w:sz w:val="24"/>
          <w:szCs w:val="24"/>
          <w14:ligatures w14:val="none"/>
        </w:rPr>
      </w:pPr>
      <w:r>
        <w:rPr>
          <w:rFonts w:ascii="Times New Roman" w:hAnsi="Times New Roman" w:cs="Times New Roman"/>
          <w:b/>
          <w:bCs/>
          <w:iCs/>
          <w:color w:val="789D4A"/>
          <w:spacing w:val="5"/>
          <w:sz w:val="24"/>
          <w:szCs w:val="24"/>
          <w14:ligatures w14:val="none"/>
        </w:rPr>
        <w:t>References</w:t>
      </w:r>
    </w:p>
    <w:p w:rsidR="00080C0E" w:rsidRDefault="00080C0E" w:rsidP="00080C0E">
      <w:pPr>
        <w:widowControl w:val="0"/>
        <w:spacing w:after="80"/>
        <w:ind w:left="567" w:right="111" w:hanging="567"/>
        <w:rPr>
          <w:rFonts w:ascii="Times New Roman" w:hAnsi="Times New Roman" w:cs="Times New Roman"/>
          <w:sz w:val="24"/>
          <w:szCs w:val="24"/>
          <w14:ligatures w14:val="none"/>
        </w:rPr>
      </w:pPr>
      <w:r>
        <w:rPr>
          <w:rFonts w:ascii="Times New Roman" w:hAnsi="Times New Roman" w:cs="Times New Roman"/>
          <w:sz w:val="24"/>
          <w:szCs w:val="24"/>
        </w:rPr>
        <w:t>1)</w:t>
      </w:r>
      <w:r>
        <w:t> </w:t>
      </w:r>
      <w:r>
        <w:rPr>
          <w:rFonts w:ascii="Times New Roman" w:hAnsi="Times New Roman" w:cs="Times New Roman"/>
          <w:sz w:val="24"/>
          <w:szCs w:val="24"/>
          <w14:ligatures w14:val="none"/>
        </w:rPr>
        <w:t>Registered and employed workforce data, National Health Workforce Dataset 2014—2017 (http://hwd.health.gov.au/datasets.html</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br/>
      </w:r>
      <w:r w:rsidRPr="000B76AF">
        <w:rPr>
          <w:rFonts w:ascii="Times New Roman" w:hAnsi="Times New Roman" w:cs="Times New Roman"/>
          <w:i/>
        </w:rPr>
        <w:t xml:space="preserve">Note: These numbers have changed due to an error in the NHWDS for 2013-2016 and won't match the previous </w:t>
      </w:r>
      <w:proofErr w:type="spellStart"/>
      <w:r w:rsidRPr="000B76AF">
        <w:rPr>
          <w:rFonts w:ascii="Times New Roman" w:hAnsi="Times New Roman" w:cs="Times New Roman"/>
          <w:i/>
        </w:rPr>
        <w:t>years</w:t>
      </w:r>
      <w:proofErr w:type="spellEnd"/>
      <w:r w:rsidRPr="000B76AF">
        <w:rPr>
          <w:rFonts w:ascii="Times New Roman" w:hAnsi="Times New Roman" w:cs="Times New Roman"/>
          <w:i/>
        </w:rPr>
        <w:t xml:space="preserve"> figures in the 2016 factsheets.</w:t>
      </w:r>
    </w:p>
    <w:p w:rsidR="00080C0E" w:rsidRDefault="00080C0E" w:rsidP="004B1F3E">
      <w:pPr>
        <w:widowControl w:val="0"/>
        <w:spacing w:after="80"/>
        <w:ind w:left="567" w:hanging="567"/>
        <w:rPr>
          <w14:ligatures w14:val="none"/>
        </w:rPr>
      </w:pPr>
      <w:r>
        <w:rPr>
          <w:rFonts w:ascii="Times New Roman" w:hAnsi="Times New Roman" w:cs="Times New Roman"/>
          <w:sz w:val="24"/>
          <w:szCs w:val="24"/>
        </w:rPr>
        <w:t>2)</w:t>
      </w:r>
      <w:r>
        <w:t> </w:t>
      </w:r>
      <w:r w:rsidR="00DA5101">
        <w:rPr>
          <w:rFonts w:ascii="Times New Roman" w:hAnsi="Times New Roman" w:cs="Times New Roman"/>
          <w:sz w:val="24"/>
          <w:szCs w:val="24"/>
          <w14:ligatures w14:val="none"/>
        </w:rPr>
        <w:t>ABS - 3218.0</w:t>
      </w:r>
      <w:bookmarkStart w:id="0" w:name="_GoBack"/>
      <w:bookmarkEnd w:id="0"/>
      <w:r>
        <w:rPr>
          <w:rFonts w:ascii="Times New Roman" w:hAnsi="Times New Roman" w:cs="Times New Roman"/>
          <w:sz w:val="24"/>
          <w:szCs w:val="24"/>
          <w14:ligatures w14:val="none"/>
        </w:rPr>
        <w:t xml:space="preserve"> Regional Population Growth, Australia (http://www.abs.gov.au/ausstats/abs@.nsf/mf/3218.0), released at 11:30 AM (CANBERRA TIME) 31/08/2018</w:t>
      </w:r>
      <w:r>
        <w:rPr>
          <w14:ligatures w14:val="none"/>
        </w:rPr>
        <w:t> </w:t>
      </w:r>
    </w:p>
    <w:p w:rsidR="002601D7" w:rsidRDefault="002601D7" w:rsidP="002601D7">
      <w:pPr>
        <w:widowControl w:val="0"/>
        <w:rPr>
          <w:rFonts w:ascii="Times New Roman" w:hAnsi="Times New Roman" w:cs="Times New Roman"/>
          <w14:ligatures w14:val="none"/>
        </w:rPr>
      </w:pPr>
    </w:p>
    <w:p w:rsidR="002601D7" w:rsidRPr="002601D7" w:rsidRDefault="002601D7" w:rsidP="002601D7">
      <w:pPr>
        <w:widowControl w:val="0"/>
        <w:rPr>
          <w:rFonts w:ascii="Times New Roman" w:hAnsi="Times New Roman" w:cs="Times New Roman"/>
          <w14:ligatures w14:val="none"/>
        </w:rPr>
      </w:pPr>
      <w:r w:rsidRPr="002601D7">
        <w:rPr>
          <w:rFonts w:ascii="Times New Roman" w:hAnsi="Times New Roman" w:cs="Times New Roman"/>
          <w14:ligatures w14:val="none"/>
        </w:rPr>
        <w:t>Contact: healthworkforcedata@health.gov.au</w:t>
      </w:r>
    </w:p>
    <w:p w:rsidR="00C60A62" w:rsidRPr="002F3AE3" w:rsidRDefault="002601D7" w:rsidP="002601D7">
      <w:pPr>
        <w:widowControl w:val="0"/>
      </w:pPr>
      <w:r w:rsidRPr="002601D7">
        <w:rPr>
          <w:rFonts w:ascii="Times New Roman" w:hAnsi="Times New Roman" w:cs="Times New Roman"/>
          <w14:ligatures w14:val="none"/>
        </w:rPr>
        <w:t>NHWDS Data Tool and Resources: http://hwd.health.gov.au</w:t>
      </w:r>
    </w:p>
    <w:sectPr w:rsidR="00C60A62" w:rsidRPr="002F3AE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C0E"/>
    <w:rsid w:val="00003743"/>
    <w:rsid w:val="00067456"/>
    <w:rsid w:val="00080C0E"/>
    <w:rsid w:val="000B76AF"/>
    <w:rsid w:val="001B3443"/>
    <w:rsid w:val="00244F62"/>
    <w:rsid w:val="002601D7"/>
    <w:rsid w:val="002F3AE3"/>
    <w:rsid w:val="0030786C"/>
    <w:rsid w:val="003D17F9"/>
    <w:rsid w:val="003D3441"/>
    <w:rsid w:val="004867E2"/>
    <w:rsid w:val="004B1F3E"/>
    <w:rsid w:val="006A0B1A"/>
    <w:rsid w:val="008264EB"/>
    <w:rsid w:val="009C32C1"/>
    <w:rsid w:val="00A4512D"/>
    <w:rsid w:val="00A705AF"/>
    <w:rsid w:val="00B42851"/>
    <w:rsid w:val="00C60A62"/>
    <w:rsid w:val="00CB5B1A"/>
    <w:rsid w:val="00DA510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80C0E"/>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4B1F3E"/>
    <w:pPr>
      <w:widowControl w:val="0"/>
      <w:spacing w:before="120" w:after="0"/>
      <w:outlineLvl w:val="1"/>
    </w:pPr>
    <w:rPr>
      <w:rFonts w:ascii="Times New Roman" w:hAnsi="Times New Roman" w:cs="Times New Roman"/>
      <w:b/>
      <w:bCs/>
      <w:color w:val="789D4A"/>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080C0E"/>
    <w:rPr>
      <w:color w:val="0000FF"/>
      <w:u w:val="single"/>
    </w:rPr>
  </w:style>
  <w:style w:type="paragraph" w:styleId="BodyText">
    <w:name w:val="Body Text"/>
    <w:link w:val="BodyTextChar"/>
    <w:uiPriority w:val="99"/>
    <w:unhideWhenUsed/>
    <w:rsid w:val="00080C0E"/>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080C0E"/>
    <w:rPr>
      <w:rFonts w:ascii="Calibri" w:hAnsi="Calibri" w:cs="Calibri"/>
      <w:color w:val="000000"/>
      <w:kern w:val="28"/>
      <w14:ligatures w14:val="standard"/>
      <w14:cntxtAlt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80C0E"/>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4B1F3E"/>
    <w:pPr>
      <w:widowControl w:val="0"/>
      <w:spacing w:before="120" w:after="0"/>
      <w:outlineLvl w:val="1"/>
    </w:pPr>
    <w:rPr>
      <w:rFonts w:ascii="Times New Roman" w:hAnsi="Times New Roman" w:cs="Times New Roman"/>
      <w:b/>
      <w:bCs/>
      <w:color w:val="789D4A"/>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080C0E"/>
    <w:rPr>
      <w:color w:val="0000FF"/>
      <w:u w:val="single"/>
    </w:rPr>
  </w:style>
  <w:style w:type="paragraph" w:styleId="BodyText">
    <w:name w:val="Body Text"/>
    <w:link w:val="BodyTextChar"/>
    <w:uiPriority w:val="99"/>
    <w:unhideWhenUsed/>
    <w:rsid w:val="00080C0E"/>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080C0E"/>
    <w:rPr>
      <w:rFonts w:ascii="Calibri" w:hAnsi="Calibri" w:cs="Calibri"/>
      <w:color w:val="000000"/>
      <w:kern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332314">
      <w:bodyDiv w:val="1"/>
      <w:marLeft w:val="0"/>
      <w:marRight w:val="0"/>
      <w:marTop w:val="0"/>
      <w:marBottom w:val="0"/>
      <w:divBdr>
        <w:top w:val="none" w:sz="0" w:space="0" w:color="auto"/>
        <w:left w:val="none" w:sz="0" w:space="0" w:color="auto"/>
        <w:bottom w:val="none" w:sz="0" w:space="0" w:color="auto"/>
        <w:right w:val="none" w:sz="0" w:space="0" w:color="auto"/>
      </w:divBdr>
    </w:div>
    <w:div w:id="571278754">
      <w:bodyDiv w:val="1"/>
      <w:marLeft w:val="0"/>
      <w:marRight w:val="0"/>
      <w:marTop w:val="0"/>
      <w:marBottom w:val="0"/>
      <w:divBdr>
        <w:top w:val="none" w:sz="0" w:space="0" w:color="auto"/>
        <w:left w:val="none" w:sz="0" w:space="0" w:color="auto"/>
        <w:bottom w:val="none" w:sz="0" w:space="0" w:color="auto"/>
        <w:right w:val="none" w:sz="0" w:space="0" w:color="auto"/>
      </w:divBdr>
    </w:div>
    <w:div w:id="943807535">
      <w:bodyDiv w:val="1"/>
      <w:marLeft w:val="0"/>
      <w:marRight w:val="0"/>
      <w:marTop w:val="0"/>
      <w:marBottom w:val="0"/>
      <w:divBdr>
        <w:top w:val="none" w:sz="0" w:space="0" w:color="auto"/>
        <w:left w:val="none" w:sz="0" w:space="0" w:color="auto"/>
        <w:bottom w:val="none" w:sz="0" w:space="0" w:color="auto"/>
        <w:right w:val="none" w:sz="0" w:space="0" w:color="auto"/>
      </w:divBdr>
    </w:div>
    <w:div w:id="1259414091">
      <w:bodyDiv w:val="1"/>
      <w:marLeft w:val="0"/>
      <w:marRight w:val="0"/>
      <w:marTop w:val="0"/>
      <w:marBottom w:val="0"/>
      <w:divBdr>
        <w:top w:val="none" w:sz="0" w:space="0" w:color="auto"/>
        <w:left w:val="none" w:sz="0" w:space="0" w:color="auto"/>
        <w:bottom w:val="none" w:sz="0" w:space="0" w:color="auto"/>
        <w:right w:val="none" w:sz="0" w:space="0" w:color="auto"/>
      </w:divBdr>
    </w:div>
    <w:div w:id="1639216126">
      <w:bodyDiv w:val="1"/>
      <w:marLeft w:val="0"/>
      <w:marRight w:val="0"/>
      <w:marTop w:val="0"/>
      <w:marBottom w:val="0"/>
      <w:divBdr>
        <w:top w:val="none" w:sz="0" w:space="0" w:color="auto"/>
        <w:left w:val="none" w:sz="0" w:space="0" w:color="auto"/>
        <w:bottom w:val="none" w:sz="0" w:space="0" w:color="auto"/>
        <w:right w:val="none" w:sz="0" w:space="0" w:color="auto"/>
      </w:divBdr>
    </w:div>
    <w:div w:id="172622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ealthworkforcedata@health.gov.au" TargetMode="External"/><Relationship Id="rId5" Type="http://schemas.openxmlformats.org/officeDocument/2006/relationships/hyperlink" Target="mailto:copyright@health.gov.a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118</TotalTime>
  <Pages>4</Pages>
  <Words>1367</Words>
  <Characters>7347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Jeffery Linda</dc:creator>
  <cp:lastModifiedBy>Jeffery Linda</cp:lastModifiedBy>
  <cp:revision>7</cp:revision>
  <dcterms:created xsi:type="dcterms:W3CDTF">2019-01-29T00:28:00Z</dcterms:created>
  <dcterms:modified xsi:type="dcterms:W3CDTF">2019-01-29T05:04:00Z</dcterms:modified>
</cp:coreProperties>
</file>